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1C77" w14:textId="77777777" w:rsidR="00F7014D" w:rsidRDefault="00000000">
      <w:pPr>
        <w:spacing w:after="80"/>
        <w:jc w:val="center"/>
      </w:pPr>
      <w:r>
        <w:rPr>
          <w:color w:val="595959"/>
          <w:sz w:val="20"/>
          <w:szCs w:val="20"/>
        </w:rPr>
        <w:t>Proiect civic al comunității</w:t>
      </w:r>
    </w:p>
    <w:p w14:paraId="59DDDA2B" w14:textId="77777777" w:rsidR="00F7014D" w:rsidRDefault="00000000">
      <w:pPr>
        <w:spacing w:after="80"/>
        <w:jc w:val="center"/>
      </w:pPr>
      <w:r>
        <w:rPr>
          <w:b/>
          <w:bCs/>
          <w:color w:val="1F4E79"/>
        </w:rPr>
        <w:t>MIȘCAREA PENTRU PACE</w:t>
      </w:r>
    </w:p>
    <w:p w14:paraId="2F0794C4" w14:textId="77777777" w:rsidR="00F7014D" w:rsidRDefault="00F7014D">
      <w:pPr>
        <w:pBdr>
          <w:bottom w:val="single" w:sz="6" w:space="1" w:color="2E75B6"/>
        </w:pBdr>
        <w:spacing w:after="40"/>
        <w:jc w:val="center"/>
      </w:pPr>
    </w:p>
    <w:p w14:paraId="2AEAD085" w14:textId="0159F00E" w:rsidR="00F7014D" w:rsidRDefault="00000000">
      <w:pPr>
        <w:spacing w:after="60"/>
        <w:jc w:val="center"/>
      </w:pPr>
      <w:r>
        <w:rPr>
          <w:b/>
          <w:bCs/>
          <w:color w:val="1F4E79"/>
          <w:sz w:val="40"/>
          <w:szCs w:val="40"/>
        </w:rPr>
        <w:t>S</w:t>
      </w:r>
      <w:r w:rsidR="00F15075">
        <w:rPr>
          <w:b/>
          <w:bCs/>
          <w:color w:val="1F4E79"/>
          <w:sz w:val="40"/>
          <w:szCs w:val="40"/>
        </w:rPr>
        <w:t xml:space="preserve">OLUȚII la PROBLEME </w:t>
      </w:r>
    </w:p>
    <w:p w14:paraId="0D4E4DF8" w14:textId="77777777" w:rsidR="00F7014D" w:rsidRDefault="00000000">
      <w:pPr>
        <w:spacing w:after="60"/>
        <w:jc w:val="center"/>
      </w:pPr>
      <w:r>
        <w:rPr>
          <w:color w:val="595959"/>
        </w:rPr>
        <w:t>Platforma civică de pe site-ul</w:t>
      </w:r>
    </w:p>
    <w:p w14:paraId="1011D9CB" w14:textId="77777777" w:rsidR="00F7014D" w:rsidRDefault="00000000">
      <w:pPr>
        <w:spacing w:after="200"/>
        <w:jc w:val="center"/>
      </w:pPr>
      <w:r>
        <w:rPr>
          <w:b/>
          <w:bCs/>
          <w:color w:val="2E75B6"/>
          <w:sz w:val="26"/>
          <w:szCs w:val="26"/>
        </w:rPr>
        <w:t>unitateapoporului.ro</w:t>
      </w:r>
    </w:p>
    <w:p w14:paraId="17DD0B27" w14:textId="77777777" w:rsidR="00F7014D" w:rsidRDefault="00000000">
      <w:pPr>
        <w:pStyle w:val="Titlu1"/>
      </w:pPr>
      <w:r>
        <w:t>Despre Proiect</w:t>
      </w:r>
    </w:p>
    <w:p w14:paraId="160198CF" w14:textId="77777777" w:rsidR="00F7014D" w:rsidRDefault="00000000">
      <w:pPr>
        <w:spacing w:after="120"/>
        <w:jc w:val="both"/>
      </w:pPr>
      <w:r>
        <w:rPr>
          <w:color w:val="000000"/>
        </w:rPr>
        <w:t>Site-ul UNITATEA POPORULUI reprezintă platforma civică a proiectului &lt;&lt;SOLUȚII la PROBLEME&gt;&gt; – un proiect de informare pentru cetățeni, unde sunt prezentate, în formă anonimizată, soluții administrative și juridice, generale și orientative la problemele transmise de utilizatori.</w:t>
      </w:r>
    </w:p>
    <w:p w14:paraId="564FF52B" w14:textId="77777777" w:rsidR="00F7014D" w:rsidRDefault="00000000">
      <w:pPr>
        <w:spacing w:after="120"/>
        <w:jc w:val="both"/>
      </w:pPr>
      <w:r>
        <w:rPr>
          <w:color w:val="595959"/>
        </w:rPr>
        <w:t>Răspunsurile oferite au caracter informativ și orientativ și nu înlocuiesc consultanța juridică sau profesională.</w:t>
      </w:r>
    </w:p>
    <w:p w14:paraId="547D66C2" w14:textId="77777777" w:rsidR="00F7014D" w:rsidRDefault="00000000">
      <w:pPr>
        <w:spacing w:after="160"/>
        <w:jc w:val="both"/>
      </w:pPr>
      <w:r>
        <w:rPr>
          <w:color w:val="000000"/>
        </w:rPr>
        <w:t>Proiectul nu este doar un loc unde se oferă sfaturi – el va funcționa și ca un barometru al problemelor reale din societate.</w:t>
      </w:r>
    </w:p>
    <w:p w14:paraId="69DC0F25" w14:textId="77777777" w:rsidR="00F7014D" w:rsidRDefault="00000000">
      <w:pPr>
        <w:pStyle w:val="Titlu1"/>
      </w:pPr>
      <w:r>
        <w:t>Cum Funcționează</w:t>
      </w:r>
    </w:p>
    <w:p w14:paraId="3A3DE325" w14:textId="77777777" w:rsidR="00F7014D" w:rsidRDefault="00000000">
      <w:pPr>
        <w:pStyle w:val="Titlu2"/>
      </w:pPr>
      <w:r>
        <w:t>1. Identificarea problemelor sistemice</w:t>
      </w:r>
    </w:p>
    <w:p w14:paraId="733FE113" w14:textId="77777777" w:rsidR="00F7014D" w:rsidRDefault="00000000">
      <w:pPr>
        <w:spacing w:after="80"/>
        <w:jc w:val="both"/>
      </w:pPr>
      <w:r>
        <w:rPr>
          <w:color w:val="000000"/>
        </w:rPr>
        <w:t>Administratorii notează problemele primite și observă tiparele care se repetă. Exemple frecvente:</w:t>
      </w:r>
    </w:p>
    <w:p w14:paraId="74AA7F8C" w14:textId="77777777" w:rsidR="00F7014D" w:rsidRDefault="00000000">
      <w:pPr>
        <w:pStyle w:val="Listparagraf"/>
        <w:numPr>
          <w:ilvl w:val="0"/>
          <w:numId w:val="2"/>
        </w:numPr>
        <w:spacing w:after="60"/>
      </w:pPr>
      <w:r>
        <w:t>abuzuri bancare</w:t>
      </w:r>
    </w:p>
    <w:p w14:paraId="4BEC228F" w14:textId="77777777" w:rsidR="00F7014D" w:rsidRDefault="00000000">
      <w:pPr>
        <w:pStyle w:val="Listparagraf"/>
        <w:numPr>
          <w:ilvl w:val="0"/>
          <w:numId w:val="2"/>
        </w:numPr>
        <w:spacing w:after="60"/>
      </w:pPr>
      <w:r>
        <w:t>erori ale ANAF</w:t>
      </w:r>
    </w:p>
    <w:p w14:paraId="3CF695CD" w14:textId="77777777" w:rsidR="00F7014D" w:rsidRDefault="00000000">
      <w:pPr>
        <w:pStyle w:val="Listparagraf"/>
        <w:numPr>
          <w:ilvl w:val="0"/>
          <w:numId w:val="2"/>
        </w:numPr>
        <w:spacing w:after="60"/>
      </w:pPr>
      <w:r>
        <w:t>probleme cu pensiile</w:t>
      </w:r>
    </w:p>
    <w:p w14:paraId="5ADDA8BF" w14:textId="77777777" w:rsidR="00F7014D" w:rsidRDefault="00000000">
      <w:pPr>
        <w:pStyle w:val="Listparagraf"/>
        <w:numPr>
          <w:ilvl w:val="0"/>
          <w:numId w:val="2"/>
        </w:numPr>
        <w:spacing w:after="60"/>
      </w:pPr>
      <w:r>
        <w:t>primării care refuză eliberarea documentelor</w:t>
      </w:r>
    </w:p>
    <w:p w14:paraId="049F87F9" w14:textId="77777777" w:rsidR="00F7014D" w:rsidRDefault="00F7014D">
      <w:pPr>
        <w:spacing w:before="80" w:after="80"/>
      </w:pPr>
    </w:p>
    <w:p w14:paraId="7730141A" w14:textId="77777777" w:rsidR="00F7014D" w:rsidRDefault="00000000">
      <w:pPr>
        <w:spacing w:after="160"/>
        <w:jc w:val="both"/>
      </w:pPr>
      <w:r>
        <w:rPr>
          <w:color w:val="000000"/>
        </w:rPr>
        <w:t>Când apar zeci de cazuri similare, problema devine sistemică și necesită o reacție colectivă.</w:t>
      </w:r>
    </w:p>
    <w:p w14:paraId="0A800F93" w14:textId="77777777" w:rsidR="00F7014D" w:rsidRDefault="00000000">
      <w:pPr>
        <w:pStyle w:val="Titlu2"/>
      </w:pPr>
      <w:r>
        <w:t>2. Raportul periodic al problemelor semnalate</w:t>
      </w:r>
    </w:p>
    <w:p w14:paraId="6DE2440E" w14:textId="77777777" w:rsidR="00F7014D" w:rsidRDefault="00000000">
      <w:pPr>
        <w:spacing w:after="80"/>
        <w:jc w:val="both"/>
      </w:pPr>
      <w:r>
        <w:rPr>
          <w:color w:val="000000"/>
        </w:rPr>
        <w:t>O dată la 2–3 luni va fi publicat &lt;&lt;Raportul problemelor semnalate de cetățeni&gt;&gt;, cuprinzând cele mai frecvente sesizări:</w:t>
      </w:r>
    </w:p>
    <w:p w14:paraId="1C59BC22" w14:textId="77777777" w:rsidR="00F7014D" w:rsidRDefault="00000000">
      <w:pPr>
        <w:pStyle w:val="Listparagraf"/>
        <w:numPr>
          <w:ilvl w:val="0"/>
          <w:numId w:val="2"/>
        </w:numPr>
        <w:spacing w:after="60"/>
      </w:pPr>
      <w:r>
        <w:t>executări silite contestabile</w:t>
      </w:r>
    </w:p>
    <w:p w14:paraId="39931F52" w14:textId="77777777" w:rsidR="00F7014D" w:rsidRDefault="00000000">
      <w:pPr>
        <w:pStyle w:val="Listparagraf"/>
        <w:numPr>
          <w:ilvl w:val="0"/>
          <w:numId w:val="2"/>
        </w:numPr>
        <w:spacing w:after="60"/>
      </w:pPr>
      <w:r>
        <w:t>abuzuri bancare</w:t>
      </w:r>
    </w:p>
    <w:p w14:paraId="5C2564C1" w14:textId="77777777" w:rsidR="00F7014D" w:rsidRDefault="00000000">
      <w:pPr>
        <w:pStyle w:val="Listparagraf"/>
        <w:numPr>
          <w:ilvl w:val="0"/>
          <w:numId w:val="2"/>
        </w:numPr>
        <w:spacing w:after="60"/>
      </w:pPr>
      <w:r>
        <w:t>întârzieri la Casa de Pensii</w:t>
      </w:r>
    </w:p>
    <w:p w14:paraId="21972365" w14:textId="77777777" w:rsidR="00F7014D" w:rsidRDefault="00000000">
      <w:pPr>
        <w:pStyle w:val="Listparagraf"/>
        <w:numPr>
          <w:ilvl w:val="0"/>
          <w:numId w:val="2"/>
        </w:numPr>
        <w:spacing w:after="60"/>
      </w:pPr>
      <w:r>
        <w:t>erori ale ANAF</w:t>
      </w:r>
    </w:p>
    <w:p w14:paraId="3E35A705" w14:textId="77777777" w:rsidR="00F7014D" w:rsidRDefault="00000000">
      <w:pPr>
        <w:pStyle w:val="Listparagraf"/>
        <w:numPr>
          <w:ilvl w:val="0"/>
          <w:numId w:val="2"/>
        </w:numPr>
        <w:spacing w:after="60"/>
      </w:pPr>
      <w:r>
        <w:t>refuzuri ale primăriilor</w:t>
      </w:r>
    </w:p>
    <w:p w14:paraId="2B552FAD" w14:textId="77777777" w:rsidR="00F7014D" w:rsidRDefault="00F7014D">
      <w:pPr>
        <w:spacing w:before="80" w:after="80"/>
      </w:pPr>
    </w:p>
    <w:p w14:paraId="7E12D6E9" w14:textId="77777777" w:rsidR="00F7014D" w:rsidRDefault="00000000">
      <w:pPr>
        <w:spacing w:after="160"/>
        <w:jc w:val="both"/>
      </w:pPr>
      <w:r>
        <w:rPr>
          <w:color w:val="000000"/>
        </w:rPr>
        <w:t>Raportul va putea fi transmis către instituții publice, presă și organizații civice.</w:t>
      </w:r>
    </w:p>
    <w:p w14:paraId="33CBAB65" w14:textId="77777777" w:rsidR="00F7014D" w:rsidRDefault="00000000">
      <w:pPr>
        <w:pStyle w:val="Titlu2"/>
      </w:pPr>
      <w:r>
        <w:t>3. Acțiune civică colectivă</w:t>
      </w:r>
    </w:p>
    <w:p w14:paraId="277B1A2F" w14:textId="77777777" w:rsidR="00F7014D" w:rsidRDefault="00000000">
      <w:pPr>
        <w:spacing w:after="80"/>
        <w:jc w:val="both"/>
      </w:pPr>
      <w:r>
        <w:rPr>
          <w:color w:val="000000"/>
        </w:rPr>
        <w:t>Grupul va deveni un instrument de presiune civică. Când o problemă apare frecvent, se poate trece la:</w:t>
      </w:r>
    </w:p>
    <w:p w14:paraId="38A84468" w14:textId="77777777" w:rsidR="00F7014D" w:rsidRDefault="00000000">
      <w:pPr>
        <w:pStyle w:val="Listparagraf"/>
        <w:numPr>
          <w:ilvl w:val="0"/>
          <w:numId w:val="2"/>
        </w:numPr>
        <w:spacing w:after="60"/>
      </w:pPr>
      <w:r>
        <w:t>petiție colectivă</w:t>
      </w:r>
    </w:p>
    <w:p w14:paraId="2A5520A0" w14:textId="77777777" w:rsidR="00F7014D" w:rsidRDefault="00000000">
      <w:pPr>
        <w:pStyle w:val="Listparagraf"/>
        <w:numPr>
          <w:ilvl w:val="0"/>
          <w:numId w:val="2"/>
        </w:numPr>
        <w:spacing w:after="60"/>
      </w:pPr>
      <w:r>
        <w:t>sesizare către Avocatul Poporului</w:t>
      </w:r>
    </w:p>
    <w:p w14:paraId="1ED1619C" w14:textId="77777777" w:rsidR="00F7014D" w:rsidRDefault="00000000">
      <w:pPr>
        <w:pStyle w:val="Listparagraf"/>
        <w:numPr>
          <w:ilvl w:val="0"/>
          <w:numId w:val="2"/>
        </w:numPr>
        <w:spacing w:after="60"/>
      </w:pPr>
      <w:r>
        <w:lastRenderedPageBreak/>
        <w:t>sesizare către ministere</w:t>
      </w:r>
    </w:p>
    <w:p w14:paraId="619A5C16" w14:textId="77777777" w:rsidR="00F7014D" w:rsidRDefault="00000000">
      <w:pPr>
        <w:pStyle w:val="Listparagraf"/>
        <w:numPr>
          <w:ilvl w:val="0"/>
          <w:numId w:val="2"/>
        </w:numPr>
        <w:spacing w:after="60"/>
      </w:pPr>
      <w:r>
        <w:t>inițiative legislative</w:t>
      </w:r>
    </w:p>
    <w:p w14:paraId="79CB9D97" w14:textId="77777777" w:rsidR="00F7014D" w:rsidRDefault="00F7014D">
      <w:pPr>
        <w:spacing w:before="80" w:after="80"/>
      </w:pPr>
    </w:p>
    <w:p w14:paraId="1369B5C0" w14:textId="77777777" w:rsidR="00F7014D" w:rsidRDefault="00000000">
      <w:pPr>
        <w:spacing w:after="160"/>
        <w:jc w:val="both"/>
      </w:pPr>
      <w:r>
        <w:rPr>
          <w:b/>
          <w:bCs/>
          <w:color w:val="000000"/>
        </w:rPr>
        <w:t>Astfel, comunitatea nu doar discută problemele – ci acționează!</w:t>
      </w:r>
    </w:p>
    <w:p w14:paraId="596E3F05" w14:textId="77777777" w:rsidR="00F7014D" w:rsidRDefault="00000000">
      <w:pPr>
        <w:pStyle w:val="Titlu1"/>
      </w:pPr>
      <w:r>
        <w:t>Tipuri de Intervenții</w:t>
      </w:r>
    </w:p>
    <w:p w14:paraId="75748C76" w14:textId="77777777" w:rsidR="00F7014D" w:rsidRDefault="00000000">
      <w:pPr>
        <w:spacing w:after="120"/>
        <w:jc w:val="both"/>
      </w:pPr>
      <w:r>
        <w:rPr>
          <w:color w:val="000000"/>
        </w:rPr>
        <w:t>Pentru a evita orice confuzie sau suspiciune legată de activitatea proiectului, explicăm cele două niveluri de intervenție:</w:t>
      </w:r>
    </w:p>
    <w:p w14:paraId="133D8F6B" w14:textId="77777777" w:rsidR="00F7014D" w:rsidRDefault="00000000">
      <w:pPr>
        <w:pStyle w:val="Titlu2"/>
      </w:pPr>
      <w:r>
        <w:t>Nivelul 1 – Răspunsuri civice (voluntare) – nucleul proiectului</w:t>
      </w:r>
    </w:p>
    <w:p w14:paraId="3BB3BBC9" w14:textId="77777777" w:rsidR="00F7014D" w:rsidRDefault="00000000">
      <w:pPr>
        <w:spacing w:after="80"/>
        <w:jc w:val="both"/>
      </w:pPr>
      <w:r>
        <w:rPr>
          <w:color w:val="000000"/>
        </w:rPr>
        <w:t>Administratorii sau colaboratorii oferă gratuit:</w:t>
      </w:r>
    </w:p>
    <w:p w14:paraId="7937E588" w14:textId="77777777" w:rsidR="00F7014D" w:rsidRDefault="00000000">
      <w:pPr>
        <w:pStyle w:val="Listparagraf"/>
        <w:numPr>
          <w:ilvl w:val="0"/>
          <w:numId w:val="2"/>
        </w:numPr>
        <w:spacing w:after="60"/>
      </w:pPr>
      <w:r>
        <w:t>orientare generală</w:t>
      </w:r>
    </w:p>
    <w:p w14:paraId="706D989A" w14:textId="77777777" w:rsidR="00F7014D" w:rsidRDefault="00000000">
      <w:pPr>
        <w:pStyle w:val="Listparagraf"/>
        <w:numPr>
          <w:ilvl w:val="0"/>
          <w:numId w:val="2"/>
        </w:numPr>
        <w:spacing w:after="60"/>
      </w:pPr>
      <w:r>
        <w:t>informații despre legislație aplicabilă</w:t>
      </w:r>
    </w:p>
    <w:p w14:paraId="37843213" w14:textId="77777777" w:rsidR="00F7014D" w:rsidRDefault="00000000">
      <w:pPr>
        <w:pStyle w:val="Listparagraf"/>
        <w:numPr>
          <w:ilvl w:val="0"/>
          <w:numId w:val="2"/>
        </w:numPr>
        <w:spacing w:after="60"/>
      </w:pPr>
      <w:r>
        <w:t>indicarea instituției competente</w:t>
      </w:r>
    </w:p>
    <w:p w14:paraId="6581CC8E" w14:textId="77777777" w:rsidR="00F7014D" w:rsidRDefault="00000000">
      <w:pPr>
        <w:pStyle w:val="Listparagraf"/>
        <w:numPr>
          <w:ilvl w:val="0"/>
          <w:numId w:val="2"/>
        </w:numPr>
        <w:spacing w:after="60"/>
      </w:pPr>
      <w:r>
        <w:t>pașii care trebuie urmați</w:t>
      </w:r>
    </w:p>
    <w:p w14:paraId="3F9152A1" w14:textId="77777777" w:rsidR="00F7014D" w:rsidRDefault="00000000">
      <w:pPr>
        <w:pStyle w:val="Listparagraf"/>
        <w:numPr>
          <w:ilvl w:val="0"/>
          <w:numId w:val="2"/>
        </w:numPr>
        <w:spacing w:after="60"/>
      </w:pPr>
      <w:r>
        <w:t>modele de cereri</w:t>
      </w:r>
    </w:p>
    <w:p w14:paraId="451BCBAC" w14:textId="77777777" w:rsidR="00F7014D" w:rsidRDefault="00F7014D">
      <w:pPr>
        <w:spacing w:before="60" w:after="60"/>
      </w:pPr>
    </w:p>
    <w:p w14:paraId="56614F83" w14:textId="77777777" w:rsidR="00F7014D" w:rsidRDefault="00000000">
      <w:pPr>
        <w:spacing w:after="60"/>
        <w:jc w:val="both"/>
      </w:pPr>
      <w:r>
        <w:rPr>
          <w:color w:val="595959"/>
        </w:rPr>
        <w:t>Exemplu: "Pentru această situație puteți depune contestație la ANAF în termen de 45 de zile."</w:t>
      </w:r>
    </w:p>
    <w:p w14:paraId="6E34401C" w14:textId="77777777" w:rsidR="00F7014D" w:rsidRDefault="00000000">
      <w:pPr>
        <w:spacing w:after="160"/>
        <w:jc w:val="both"/>
      </w:pPr>
      <w:r>
        <w:rPr>
          <w:color w:val="000000"/>
        </w:rPr>
        <w:t>Acest nivel este informativ, nu constituie consultanță juridică profesională.</w:t>
      </w:r>
    </w:p>
    <w:p w14:paraId="658C651C" w14:textId="77777777" w:rsidR="00F7014D" w:rsidRDefault="00000000">
      <w:pPr>
        <w:pStyle w:val="Titlu2"/>
      </w:pPr>
      <w:r>
        <w:t>Nivelul 2 – Asistență profesională (opțional, contra cost)</w:t>
      </w:r>
    </w:p>
    <w:p w14:paraId="560FD596" w14:textId="77777777" w:rsidR="00F7014D" w:rsidRDefault="00000000">
      <w:pPr>
        <w:spacing w:after="80"/>
        <w:jc w:val="both"/>
      </w:pPr>
      <w:r>
        <w:rPr>
          <w:color w:val="000000"/>
        </w:rPr>
        <w:t>Unele cazuri complexe pot necesita:</w:t>
      </w:r>
    </w:p>
    <w:p w14:paraId="3881C358" w14:textId="77777777" w:rsidR="00F7014D" w:rsidRDefault="00000000">
      <w:pPr>
        <w:pStyle w:val="Listparagraf"/>
        <w:numPr>
          <w:ilvl w:val="0"/>
          <w:numId w:val="2"/>
        </w:numPr>
        <w:spacing w:after="60"/>
      </w:pPr>
      <w:r>
        <w:t>avocat</w:t>
      </w:r>
    </w:p>
    <w:p w14:paraId="652FD75D" w14:textId="77777777" w:rsidR="00F7014D" w:rsidRDefault="00000000">
      <w:pPr>
        <w:pStyle w:val="Listparagraf"/>
        <w:numPr>
          <w:ilvl w:val="0"/>
          <w:numId w:val="2"/>
        </w:numPr>
        <w:spacing w:after="60"/>
      </w:pPr>
      <w:r>
        <w:t>expert contabil</w:t>
      </w:r>
    </w:p>
    <w:p w14:paraId="7766072A" w14:textId="77777777" w:rsidR="00F7014D" w:rsidRDefault="00000000">
      <w:pPr>
        <w:pStyle w:val="Listparagraf"/>
        <w:numPr>
          <w:ilvl w:val="0"/>
          <w:numId w:val="2"/>
        </w:numPr>
        <w:spacing w:after="60"/>
      </w:pPr>
      <w:r>
        <w:t>specialist IT</w:t>
      </w:r>
    </w:p>
    <w:p w14:paraId="202DC42E" w14:textId="77777777" w:rsidR="00F7014D" w:rsidRDefault="00000000">
      <w:pPr>
        <w:pStyle w:val="Listparagraf"/>
        <w:numPr>
          <w:ilvl w:val="0"/>
          <w:numId w:val="2"/>
        </w:numPr>
        <w:spacing w:after="60"/>
      </w:pPr>
      <w:r>
        <w:t>mediator</w:t>
      </w:r>
    </w:p>
    <w:p w14:paraId="16CBDE2C" w14:textId="77777777" w:rsidR="00F7014D" w:rsidRDefault="00000000">
      <w:pPr>
        <w:pStyle w:val="Listparagraf"/>
        <w:numPr>
          <w:ilvl w:val="0"/>
          <w:numId w:val="2"/>
        </w:numPr>
        <w:spacing w:after="60"/>
      </w:pPr>
      <w:r>
        <w:t>consultant juridic</w:t>
      </w:r>
    </w:p>
    <w:p w14:paraId="26170013" w14:textId="77777777" w:rsidR="00F7014D" w:rsidRDefault="00F7014D">
      <w:pPr>
        <w:spacing w:before="60" w:after="60"/>
      </w:pPr>
    </w:p>
    <w:p w14:paraId="5B6A9452" w14:textId="77777777" w:rsidR="00F7014D" w:rsidRDefault="00000000">
      <w:pPr>
        <w:spacing w:after="60"/>
        <w:jc w:val="both"/>
      </w:pPr>
      <w:r>
        <w:rPr>
          <w:color w:val="000000"/>
        </w:rPr>
        <w:t>În aceste situații, persoana poate fi îndrumată transparent către un specialist. Relația financiară se stabilește direct între persoană și specialist.</w:t>
      </w:r>
    </w:p>
    <w:p w14:paraId="22C8E934" w14:textId="77777777" w:rsidR="00F7014D" w:rsidRDefault="00000000">
      <w:pPr>
        <w:spacing w:after="160"/>
        <w:jc w:val="both"/>
      </w:pPr>
      <w:r>
        <w:rPr>
          <w:color w:val="595959"/>
        </w:rPr>
        <w:t>Exemplu: "Dacă aveți nevoie de asistență profesională, vă putem pune în legătură cu un specialist."</w:t>
      </w:r>
    </w:p>
    <w:p w14:paraId="10A73A73" w14:textId="77777777" w:rsidR="00F7014D" w:rsidRDefault="00000000">
      <w:pPr>
        <w:pStyle w:val="Titlu1"/>
      </w:pPr>
      <w:r>
        <w:t>Termeni și Condiții de Utilizare</w:t>
      </w:r>
    </w:p>
    <w:p w14:paraId="7A79F6FC" w14:textId="77777777" w:rsidR="00F7014D" w:rsidRDefault="00000000">
      <w:pPr>
        <w:pStyle w:val="Titlu3"/>
      </w:pPr>
      <w:r>
        <w:t>Caracterul informațiilor</w:t>
      </w:r>
    </w:p>
    <w:p w14:paraId="34051E01" w14:textId="77777777" w:rsidR="00F7014D" w:rsidRDefault="00000000">
      <w:pPr>
        <w:pStyle w:val="Listparagraf"/>
        <w:numPr>
          <w:ilvl w:val="0"/>
          <w:numId w:val="3"/>
        </w:numPr>
        <w:spacing w:after="80"/>
      </w:pPr>
      <w:r>
        <w:t>Informațiile publicate pe acest site au caracter general și informativ și NU constituie consultanță juridică, financiară sau profesională. Utilizatorii sunt încurajați să apeleze la avocați sau specialiști autorizați pentru situații concrete.</w:t>
      </w:r>
    </w:p>
    <w:p w14:paraId="435CDAF7" w14:textId="77777777" w:rsidR="00F7014D" w:rsidRDefault="00F7014D">
      <w:pPr>
        <w:spacing w:before="60" w:after="60"/>
      </w:pPr>
    </w:p>
    <w:p w14:paraId="5C48FDF6" w14:textId="77777777" w:rsidR="00F7014D" w:rsidRDefault="00000000">
      <w:pPr>
        <w:pStyle w:val="Titlu3"/>
      </w:pPr>
      <w:r>
        <w:t>Răspundere</w:t>
      </w:r>
    </w:p>
    <w:p w14:paraId="7743A419" w14:textId="77777777" w:rsidR="00F7014D" w:rsidRDefault="00000000">
      <w:pPr>
        <w:pStyle w:val="Listparagraf"/>
        <w:numPr>
          <w:ilvl w:val="0"/>
          <w:numId w:val="3"/>
        </w:numPr>
        <w:spacing w:after="80"/>
      </w:pPr>
      <w:r>
        <w:t>Operatorul NU răspunde pentru deciziile luate de utilizatori pe baza informațiilor publicate, pentru eventuale pierderi sau prejudicii, ori pentru interpretarea sau aplicarea informațiilor.</w:t>
      </w:r>
    </w:p>
    <w:p w14:paraId="78FB5C33" w14:textId="77777777" w:rsidR="00F7014D" w:rsidRDefault="00F7014D">
      <w:pPr>
        <w:spacing w:before="60" w:after="60"/>
      </w:pPr>
    </w:p>
    <w:p w14:paraId="5E0CF9F3" w14:textId="77777777" w:rsidR="00F7014D" w:rsidRDefault="00000000">
      <w:pPr>
        <w:pStyle w:val="Titlu3"/>
      </w:pPr>
      <w:r>
        <w:t>Declarația utilizatorului</w:t>
      </w:r>
    </w:p>
    <w:p w14:paraId="32DDCEFF" w14:textId="77777777" w:rsidR="00F7014D" w:rsidRDefault="00000000">
      <w:pPr>
        <w:pStyle w:val="Listparagraf"/>
        <w:numPr>
          <w:ilvl w:val="0"/>
          <w:numId w:val="3"/>
        </w:numPr>
        <w:spacing w:after="80"/>
      </w:pPr>
      <w:r>
        <w:t>Prin transmiterea unei probleme, utilizatorul declară că informațiile furnizate sunt reale și că are dreptul să le transmită. De asemenea, utilizatorul își dă acordul pentru: prelucrarea datelor, anonimizarea informațiilor și publicarea cazului pe site.</w:t>
      </w:r>
    </w:p>
    <w:p w14:paraId="025ADFD0" w14:textId="77777777" w:rsidR="00F7014D" w:rsidRDefault="00F7014D">
      <w:pPr>
        <w:spacing w:before="60" w:after="60"/>
      </w:pPr>
    </w:p>
    <w:p w14:paraId="7348D380" w14:textId="77777777" w:rsidR="00F7014D" w:rsidRDefault="00000000">
      <w:pPr>
        <w:pStyle w:val="Titlu3"/>
      </w:pPr>
      <w:r>
        <w:t>Protecția datelor</w:t>
      </w:r>
    </w:p>
    <w:p w14:paraId="4BE6C465" w14:textId="77777777" w:rsidR="00F7014D" w:rsidRDefault="00000000">
      <w:pPr>
        <w:pStyle w:val="Listparagraf"/>
        <w:numPr>
          <w:ilvl w:val="0"/>
          <w:numId w:val="3"/>
        </w:numPr>
        <w:spacing w:after="80"/>
      </w:pPr>
      <w:r>
        <w:t>Datele transmise prin formular vor fi utilizate pentru analiză și pot fi publicate în formă anonimizată. NU se vor publica: nume, adrese sau alte date identificabile. Datele personale vor fi eliminate sau modificate pentru protejarea identității persoanei.</w:t>
      </w:r>
    </w:p>
    <w:p w14:paraId="6F094103" w14:textId="77777777" w:rsidR="00F7014D" w:rsidRDefault="00F7014D">
      <w:pPr>
        <w:spacing w:before="60" w:after="60"/>
      </w:pPr>
    </w:p>
    <w:p w14:paraId="511006A0" w14:textId="77777777" w:rsidR="00F7014D" w:rsidRDefault="00000000">
      <w:pPr>
        <w:pStyle w:val="Titlu3"/>
      </w:pPr>
      <w:r>
        <w:t>Drepturi ale operatorului</w:t>
      </w:r>
    </w:p>
    <w:p w14:paraId="6EDB0FC0" w14:textId="77777777" w:rsidR="00F7014D" w:rsidRDefault="00000000">
      <w:pPr>
        <w:pStyle w:val="Listparagraf"/>
        <w:numPr>
          <w:ilvl w:val="0"/>
          <w:numId w:val="3"/>
        </w:numPr>
        <w:spacing w:after="80"/>
      </w:pPr>
      <w:r>
        <w:t>Operatorul își rezervă dreptul de a selecta cazurile publicate și de a modifica forma textului pentru claritate și anonimizare.</w:t>
      </w:r>
    </w:p>
    <w:p w14:paraId="64F81A9B" w14:textId="77777777" w:rsidR="00F7014D" w:rsidRDefault="00F7014D">
      <w:pPr>
        <w:spacing w:before="60" w:after="60"/>
      </w:pPr>
    </w:p>
    <w:p w14:paraId="1D218ED7" w14:textId="77777777" w:rsidR="00F7014D" w:rsidRDefault="00000000">
      <w:pPr>
        <w:pStyle w:val="Titlu3"/>
      </w:pPr>
      <w:r>
        <w:t>Servicii și donații</w:t>
      </w:r>
    </w:p>
    <w:p w14:paraId="2B71A27A" w14:textId="77777777" w:rsidR="00F7014D" w:rsidRDefault="00000000">
      <w:pPr>
        <w:pStyle w:val="Listparagraf"/>
        <w:numPr>
          <w:ilvl w:val="0"/>
          <w:numId w:val="3"/>
        </w:numPr>
        <w:spacing w:after="80"/>
      </w:pPr>
      <w:r>
        <w:t>Toate serviciile oferite pe site sunt GRATUITE. Site-ul poate accepta donații voluntare.</w:t>
      </w:r>
    </w:p>
    <w:p w14:paraId="4172EA07" w14:textId="77777777" w:rsidR="00F7014D" w:rsidRDefault="00F7014D">
      <w:pPr>
        <w:spacing w:before="60" w:after="60"/>
      </w:pPr>
    </w:p>
    <w:p w14:paraId="7088E1DC" w14:textId="77777777" w:rsidR="00F7014D" w:rsidRDefault="00000000">
      <w:pPr>
        <w:pStyle w:val="Titlu3"/>
      </w:pPr>
      <w:r>
        <w:t>Drepturi de autor</w:t>
      </w:r>
    </w:p>
    <w:p w14:paraId="4E4DB486" w14:textId="77777777" w:rsidR="00F7014D" w:rsidRDefault="00000000">
      <w:pPr>
        <w:pStyle w:val="Listparagraf"/>
        <w:numPr>
          <w:ilvl w:val="0"/>
          <w:numId w:val="3"/>
        </w:numPr>
        <w:spacing w:after="80"/>
      </w:pPr>
      <w:r>
        <w:t>Conținutul publicat pe site aparține operatorului.</w:t>
      </w:r>
    </w:p>
    <w:p w14:paraId="16135F69" w14:textId="77777777" w:rsidR="00F7014D" w:rsidRDefault="00F7014D">
      <w:pPr>
        <w:spacing w:before="60" w:after="60"/>
      </w:pPr>
    </w:p>
    <w:p w14:paraId="003FF3C0" w14:textId="77777777" w:rsidR="00F7014D" w:rsidRDefault="00000000">
      <w:pPr>
        <w:pStyle w:val="Titlu3"/>
      </w:pPr>
      <w:r>
        <w:t>Modificarea termenilor</w:t>
      </w:r>
    </w:p>
    <w:p w14:paraId="3076AD7F" w14:textId="77777777" w:rsidR="00F7014D" w:rsidRDefault="00000000">
      <w:pPr>
        <w:pStyle w:val="Listparagraf"/>
        <w:numPr>
          <w:ilvl w:val="0"/>
          <w:numId w:val="3"/>
        </w:numPr>
        <w:spacing w:after="80"/>
      </w:pPr>
      <w:r>
        <w:t>Termenii pot fi modificați fără notificare prealabilă.</w:t>
      </w:r>
    </w:p>
    <w:p w14:paraId="53EAA313" w14:textId="77777777" w:rsidR="00F7014D" w:rsidRDefault="00F7014D">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7014D" w14:paraId="6823AEFF" w14:textId="77777777">
        <w:tc>
          <w:tcPr>
            <w:tcW w:w="9026" w:type="dxa"/>
            <w:tcBorders>
              <w:top w:val="single" w:sz="8" w:space="0" w:color="C00000"/>
              <w:left w:val="single" w:sz="8" w:space="0" w:color="C00000"/>
              <w:bottom w:val="single" w:sz="8" w:space="0" w:color="C00000"/>
              <w:right w:val="single" w:sz="8" w:space="0" w:color="C00000"/>
            </w:tcBorders>
            <w:shd w:val="clear" w:color="auto" w:fill="FFF2CC"/>
            <w:tcMar>
              <w:top w:w="120" w:type="dxa"/>
              <w:left w:w="180" w:type="dxa"/>
              <w:bottom w:w="120" w:type="dxa"/>
              <w:right w:w="180" w:type="dxa"/>
            </w:tcMar>
          </w:tcPr>
          <w:p w14:paraId="6B7EF222" w14:textId="77777777" w:rsidR="00F7014D" w:rsidRDefault="00000000">
            <w:pPr>
              <w:spacing w:after="80"/>
            </w:pPr>
            <w:r>
              <w:rPr>
                <w:b/>
                <w:bCs/>
                <w:color w:val="C00000"/>
              </w:rPr>
              <w:t>⚠️  IMPORTANT – DE REȚINUT</w:t>
            </w:r>
          </w:p>
          <w:p w14:paraId="001BE137" w14:textId="77777777" w:rsidR="00F7014D" w:rsidRDefault="00000000">
            <w:pPr>
              <w:spacing w:after="60"/>
            </w:pPr>
            <w:r>
              <w:t>Nu oferim consultanță juridică individuală sau oficială.</w:t>
            </w:r>
          </w:p>
          <w:p w14:paraId="489BACF5" w14:textId="77777777" w:rsidR="00F7014D" w:rsidRDefault="00000000">
            <w:pPr>
              <w:spacing w:after="60"/>
            </w:pPr>
            <w:r>
              <w:t>Nu răspundem personal prin e-mail.</w:t>
            </w:r>
          </w:p>
          <w:p w14:paraId="174712C4" w14:textId="77777777" w:rsidR="00F7014D" w:rsidRDefault="00000000">
            <w:pPr>
              <w:spacing w:after="60"/>
            </w:pPr>
            <w:r>
              <w:t>Soluțiile publicate au caracter general și informativ.</w:t>
            </w:r>
          </w:p>
          <w:p w14:paraId="1CA7B050" w14:textId="77777777" w:rsidR="00F7014D" w:rsidRDefault="00000000">
            <w:pPr>
              <w:spacing w:after="60"/>
            </w:pPr>
            <w:r>
              <w:t>Nu suntem răspunzători pentru deciziile utilizatorilor.</w:t>
            </w:r>
          </w:p>
        </w:tc>
      </w:tr>
    </w:tbl>
    <w:p w14:paraId="3BFD66D8" w14:textId="77777777" w:rsidR="00F7014D" w:rsidRDefault="00F7014D">
      <w:pPr>
        <w:spacing w:before="160" w:after="160"/>
      </w:pPr>
    </w:p>
    <w:p w14:paraId="035F5021" w14:textId="77777777" w:rsidR="00F7014D" w:rsidRDefault="00000000">
      <w:pPr>
        <w:spacing w:after="120"/>
        <w:jc w:val="both"/>
      </w:pPr>
      <w:r>
        <w:rPr>
          <w:color w:val="000000"/>
        </w:rPr>
        <w:t>Inițiativa proiectului &lt;&lt;SOLUȚII la PROBLEME&gt;&gt; va deveni, cu timpul, un fel de Avocat al Cetățenilor informal – un spațiu în care problemele individuale devin cauze civice.</w:t>
      </w:r>
    </w:p>
    <w:p w14:paraId="7A91A56D" w14:textId="77777777" w:rsidR="00F7014D" w:rsidRDefault="00000000">
      <w:pPr>
        <w:spacing w:after="200"/>
        <w:jc w:val="both"/>
      </w:pPr>
      <w:r>
        <w:rPr>
          <w:color w:val="595959"/>
        </w:rPr>
        <w:t>Problemele transmise de cetățeni sunt analizate de Consiliul de Specialiști al proiectului, format din voluntari cu experiență în domenii precum juridic, administrație, economie, IT și sănătate.</w:t>
      </w:r>
    </w:p>
    <w:p w14:paraId="40844394" w14:textId="77777777" w:rsidR="00F7014D" w:rsidRDefault="00F7014D">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7014D" w14:paraId="59384CE2" w14:textId="77777777">
        <w:tc>
          <w:tcPr>
            <w:tcW w:w="9026" w:type="dxa"/>
            <w:tcBorders>
              <w:top w:val="single" w:sz="6" w:space="0" w:color="1F4E79"/>
              <w:left w:val="single" w:sz="6" w:space="0" w:color="1F4E79"/>
              <w:bottom w:val="single" w:sz="6" w:space="0" w:color="1F4E79"/>
              <w:right w:val="single" w:sz="6" w:space="0" w:color="1F4E79"/>
            </w:tcBorders>
            <w:shd w:val="clear" w:color="auto" w:fill="DEEAF1"/>
            <w:tcMar>
              <w:top w:w="160" w:type="dxa"/>
              <w:left w:w="200" w:type="dxa"/>
              <w:bottom w:w="160" w:type="dxa"/>
              <w:right w:w="200" w:type="dxa"/>
            </w:tcMar>
          </w:tcPr>
          <w:p w14:paraId="2D215DB5" w14:textId="77777777" w:rsidR="00F7014D" w:rsidRDefault="00000000">
            <w:pPr>
              <w:jc w:val="center"/>
            </w:pPr>
            <w:r>
              <w:rPr>
                <w:b/>
                <w:bCs/>
                <w:color w:val="1F4E79"/>
                <w:sz w:val="26"/>
                <w:szCs w:val="26"/>
              </w:rPr>
              <w:t>ÎMPREUNĂ SUNTEM PUTERNICI!</w:t>
            </w:r>
          </w:p>
          <w:p w14:paraId="7414B388" w14:textId="77777777" w:rsidR="00F7014D" w:rsidRDefault="00000000">
            <w:pPr>
              <w:spacing w:before="60"/>
              <w:jc w:val="center"/>
            </w:pPr>
            <w:r>
              <w:rPr>
                <w:color w:val="2E75B6"/>
                <w:sz w:val="24"/>
                <w:szCs w:val="24"/>
              </w:rPr>
              <w:t>„Împreună transformăm problemele în soluții!”</w:t>
            </w:r>
          </w:p>
        </w:tc>
      </w:tr>
    </w:tbl>
    <w:p w14:paraId="5FEA6A45" w14:textId="77777777" w:rsidR="007C37AF" w:rsidRDefault="007C37AF"/>
    <w:sectPr w:rsidR="007C37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041A" w14:textId="77777777" w:rsidR="009E3904" w:rsidRDefault="009E3904" w:rsidP="00826BC7">
      <w:r>
        <w:separator/>
      </w:r>
    </w:p>
  </w:endnote>
  <w:endnote w:type="continuationSeparator" w:id="0">
    <w:p w14:paraId="7534EBF6" w14:textId="77777777" w:rsidR="009E3904" w:rsidRDefault="009E3904" w:rsidP="0082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7964" w14:textId="77777777" w:rsidR="009E3904" w:rsidRDefault="009E3904" w:rsidP="00826BC7">
      <w:r>
        <w:separator/>
      </w:r>
    </w:p>
  </w:footnote>
  <w:footnote w:type="continuationSeparator" w:id="0">
    <w:p w14:paraId="1B1F5B62" w14:textId="77777777" w:rsidR="009E3904" w:rsidRDefault="009E3904" w:rsidP="0082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576674"/>
      <w:docPartObj>
        <w:docPartGallery w:val="Page Numbers (Top of Page)"/>
        <w:docPartUnique/>
      </w:docPartObj>
    </w:sdtPr>
    <w:sdtContent>
      <w:p w14:paraId="182C4B7D" w14:textId="4F55B2F5" w:rsidR="00826BC7" w:rsidRDefault="00826BC7">
        <w:pPr>
          <w:pStyle w:val="Antet"/>
          <w:jc w:val="right"/>
        </w:pPr>
        <w:r>
          <w:fldChar w:fldCharType="begin"/>
        </w:r>
        <w:r>
          <w:instrText>PAGE   \* MERGEFORMAT</w:instrText>
        </w:r>
        <w:r>
          <w:fldChar w:fldCharType="separate"/>
        </w:r>
        <w:r>
          <w:t>2</w:t>
        </w:r>
        <w:r>
          <w:fldChar w:fldCharType="end"/>
        </w:r>
      </w:p>
    </w:sdtContent>
  </w:sdt>
  <w:p w14:paraId="7E6BFAF8" w14:textId="77777777" w:rsidR="00826BC7" w:rsidRDefault="00826B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BFA"/>
    <w:multiLevelType w:val="hybridMultilevel"/>
    <w:tmpl w:val="4E8CC6A8"/>
    <w:lvl w:ilvl="0" w:tplc="9E9A02EC">
      <w:start w:val="1"/>
      <w:numFmt w:val="decimal"/>
      <w:lvlText w:val="%1."/>
      <w:lvlJc w:val="left"/>
      <w:pPr>
        <w:ind w:left="720" w:hanging="360"/>
      </w:pPr>
    </w:lvl>
    <w:lvl w:ilvl="1" w:tplc="80000C7C">
      <w:numFmt w:val="decimal"/>
      <w:lvlText w:val=""/>
      <w:lvlJc w:val="left"/>
    </w:lvl>
    <w:lvl w:ilvl="2" w:tplc="5B36A23C">
      <w:numFmt w:val="decimal"/>
      <w:lvlText w:val=""/>
      <w:lvlJc w:val="left"/>
    </w:lvl>
    <w:lvl w:ilvl="3" w:tplc="6F082722">
      <w:numFmt w:val="decimal"/>
      <w:lvlText w:val=""/>
      <w:lvlJc w:val="left"/>
    </w:lvl>
    <w:lvl w:ilvl="4" w:tplc="BEBEF4E6">
      <w:numFmt w:val="decimal"/>
      <w:lvlText w:val=""/>
      <w:lvlJc w:val="left"/>
    </w:lvl>
    <w:lvl w:ilvl="5" w:tplc="A42EEE9C">
      <w:numFmt w:val="decimal"/>
      <w:lvlText w:val=""/>
      <w:lvlJc w:val="left"/>
    </w:lvl>
    <w:lvl w:ilvl="6" w:tplc="58AE621C">
      <w:numFmt w:val="decimal"/>
      <w:lvlText w:val=""/>
      <w:lvlJc w:val="left"/>
    </w:lvl>
    <w:lvl w:ilvl="7" w:tplc="3A486886">
      <w:numFmt w:val="decimal"/>
      <w:lvlText w:val=""/>
      <w:lvlJc w:val="left"/>
    </w:lvl>
    <w:lvl w:ilvl="8" w:tplc="69FE8EB6">
      <w:numFmt w:val="decimal"/>
      <w:lvlText w:val=""/>
      <w:lvlJc w:val="left"/>
    </w:lvl>
  </w:abstractNum>
  <w:abstractNum w:abstractNumId="1" w15:restartNumberingAfterBreak="0">
    <w:nsid w:val="1B111E0C"/>
    <w:multiLevelType w:val="hybridMultilevel"/>
    <w:tmpl w:val="F01E503A"/>
    <w:lvl w:ilvl="0" w:tplc="3CE47A56">
      <w:start w:val="1"/>
      <w:numFmt w:val="bullet"/>
      <w:lvlText w:val="–"/>
      <w:lvlJc w:val="left"/>
      <w:pPr>
        <w:ind w:left="720" w:hanging="360"/>
      </w:pPr>
    </w:lvl>
    <w:lvl w:ilvl="1" w:tplc="ABBA9E60">
      <w:numFmt w:val="decimal"/>
      <w:lvlText w:val=""/>
      <w:lvlJc w:val="left"/>
    </w:lvl>
    <w:lvl w:ilvl="2" w:tplc="3CEEDCB2">
      <w:numFmt w:val="decimal"/>
      <w:lvlText w:val=""/>
      <w:lvlJc w:val="left"/>
    </w:lvl>
    <w:lvl w:ilvl="3" w:tplc="4C5CD94E">
      <w:numFmt w:val="decimal"/>
      <w:lvlText w:val=""/>
      <w:lvlJc w:val="left"/>
    </w:lvl>
    <w:lvl w:ilvl="4" w:tplc="118EF7C0">
      <w:numFmt w:val="decimal"/>
      <w:lvlText w:val=""/>
      <w:lvlJc w:val="left"/>
    </w:lvl>
    <w:lvl w:ilvl="5" w:tplc="1F102F86">
      <w:numFmt w:val="decimal"/>
      <w:lvlText w:val=""/>
      <w:lvlJc w:val="left"/>
    </w:lvl>
    <w:lvl w:ilvl="6" w:tplc="7A70828A">
      <w:numFmt w:val="decimal"/>
      <w:lvlText w:val=""/>
      <w:lvlJc w:val="left"/>
    </w:lvl>
    <w:lvl w:ilvl="7" w:tplc="5178CA94">
      <w:numFmt w:val="decimal"/>
      <w:lvlText w:val=""/>
      <w:lvlJc w:val="left"/>
    </w:lvl>
    <w:lvl w:ilvl="8" w:tplc="33103562">
      <w:numFmt w:val="decimal"/>
      <w:lvlText w:val=""/>
      <w:lvlJc w:val="left"/>
    </w:lvl>
  </w:abstractNum>
  <w:abstractNum w:abstractNumId="2" w15:restartNumberingAfterBreak="0">
    <w:nsid w:val="57535CF4"/>
    <w:multiLevelType w:val="hybridMultilevel"/>
    <w:tmpl w:val="9A308C28"/>
    <w:lvl w:ilvl="0" w:tplc="5EAA19AA">
      <w:start w:val="1"/>
      <w:numFmt w:val="bullet"/>
      <w:lvlText w:val="●"/>
      <w:lvlJc w:val="left"/>
      <w:pPr>
        <w:ind w:left="720" w:hanging="360"/>
      </w:pPr>
    </w:lvl>
    <w:lvl w:ilvl="1" w:tplc="D5D4E78E">
      <w:start w:val="1"/>
      <w:numFmt w:val="bullet"/>
      <w:lvlText w:val="○"/>
      <w:lvlJc w:val="left"/>
      <w:pPr>
        <w:ind w:left="1440" w:hanging="360"/>
      </w:pPr>
    </w:lvl>
    <w:lvl w:ilvl="2" w:tplc="EE1C41CC">
      <w:start w:val="1"/>
      <w:numFmt w:val="bullet"/>
      <w:lvlText w:val="■"/>
      <w:lvlJc w:val="left"/>
      <w:pPr>
        <w:ind w:left="2160" w:hanging="360"/>
      </w:pPr>
    </w:lvl>
    <w:lvl w:ilvl="3" w:tplc="916A321E">
      <w:start w:val="1"/>
      <w:numFmt w:val="bullet"/>
      <w:lvlText w:val="●"/>
      <w:lvlJc w:val="left"/>
      <w:pPr>
        <w:ind w:left="2880" w:hanging="360"/>
      </w:pPr>
    </w:lvl>
    <w:lvl w:ilvl="4" w:tplc="F170E9B0">
      <w:start w:val="1"/>
      <w:numFmt w:val="bullet"/>
      <w:lvlText w:val="○"/>
      <w:lvlJc w:val="left"/>
      <w:pPr>
        <w:ind w:left="3600" w:hanging="360"/>
      </w:pPr>
    </w:lvl>
    <w:lvl w:ilvl="5" w:tplc="B9BCEFAA">
      <w:start w:val="1"/>
      <w:numFmt w:val="bullet"/>
      <w:lvlText w:val="■"/>
      <w:lvlJc w:val="left"/>
      <w:pPr>
        <w:ind w:left="4320" w:hanging="360"/>
      </w:pPr>
    </w:lvl>
    <w:lvl w:ilvl="6" w:tplc="DBF4E0DC">
      <w:start w:val="1"/>
      <w:numFmt w:val="bullet"/>
      <w:lvlText w:val="●"/>
      <w:lvlJc w:val="left"/>
      <w:pPr>
        <w:ind w:left="5040" w:hanging="360"/>
      </w:pPr>
    </w:lvl>
    <w:lvl w:ilvl="7" w:tplc="F6386942">
      <w:start w:val="1"/>
      <w:numFmt w:val="bullet"/>
      <w:lvlText w:val="●"/>
      <w:lvlJc w:val="left"/>
      <w:pPr>
        <w:ind w:left="5760" w:hanging="360"/>
      </w:pPr>
    </w:lvl>
    <w:lvl w:ilvl="8" w:tplc="89F01D00">
      <w:start w:val="1"/>
      <w:numFmt w:val="bullet"/>
      <w:lvlText w:val="●"/>
      <w:lvlJc w:val="left"/>
      <w:pPr>
        <w:ind w:left="6480" w:hanging="360"/>
      </w:pPr>
    </w:lvl>
  </w:abstractNum>
  <w:abstractNum w:abstractNumId="3" w15:restartNumberingAfterBreak="0">
    <w:nsid w:val="76C77DB8"/>
    <w:multiLevelType w:val="hybridMultilevel"/>
    <w:tmpl w:val="87F659DE"/>
    <w:lvl w:ilvl="0" w:tplc="3678FAA0">
      <w:start w:val="1"/>
      <w:numFmt w:val="bullet"/>
      <w:lvlText w:val="•"/>
      <w:lvlJc w:val="left"/>
      <w:pPr>
        <w:ind w:left="720" w:hanging="360"/>
      </w:pPr>
    </w:lvl>
    <w:lvl w:ilvl="1" w:tplc="92E258D8">
      <w:numFmt w:val="decimal"/>
      <w:lvlText w:val=""/>
      <w:lvlJc w:val="left"/>
    </w:lvl>
    <w:lvl w:ilvl="2" w:tplc="E3F86344">
      <w:numFmt w:val="decimal"/>
      <w:lvlText w:val=""/>
      <w:lvlJc w:val="left"/>
    </w:lvl>
    <w:lvl w:ilvl="3" w:tplc="A11AE3AA">
      <w:numFmt w:val="decimal"/>
      <w:lvlText w:val=""/>
      <w:lvlJc w:val="left"/>
    </w:lvl>
    <w:lvl w:ilvl="4" w:tplc="6FB02E6E">
      <w:numFmt w:val="decimal"/>
      <w:lvlText w:val=""/>
      <w:lvlJc w:val="left"/>
    </w:lvl>
    <w:lvl w:ilvl="5" w:tplc="A7420A30">
      <w:numFmt w:val="decimal"/>
      <w:lvlText w:val=""/>
      <w:lvlJc w:val="left"/>
    </w:lvl>
    <w:lvl w:ilvl="6" w:tplc="11C0775E">
      <w:numFmt w:val="decimal"/>
      <w:lvlText w:val=""/>
      <w:lvlJc w:val="left"/>
    </w:lvl>
    <w:lvl w:ilvl="7" w:tplc="E356198A">
      <w:numFmt w:val="decimal"/>
      <w:lvlText w:val=""/>
      <w:lvlJc w:val="left"/>
    </w:lvl>
    <w:lvl w:ilvl="8" w:tplc="13AE81F8">
      <w:numFmt w:val="decimal"/>
      <w:lvlText w:val=""/>
      <w:lvlJc w:val="left"/>
    </w:lvl>
  </w:abstractNum>
  <w:num w:numId="1" w16cid:durableId="59720175">
    <w:abstractNumId w:val="2"/>
    <w:lvlOverride w:ilvl="0">
      <w:startOverride w:val="1"/>
    </w:lvlOverride>
  </w:num>
  <w:num w:numId="2" w16cid:durableId="1846361257">
    <w:abstractNumId w:val="3"/>
    <w:lvlOverride w:ilvl="0">
      <w:startOverride w:val="1"/>
    </w:lvlOverride>
  </w:num>
  <w:num w:numId="3" w16cid:durableId="17681095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4D"/>
    <w:rsid w:val="00276618"/>
    <w:rsid w:val="004866AA"/>
    <w:rsid w:val="007C37AF"/>
    <w:rsid w:val="00826BC7"/>
    <w:rsid w:val="009E3904"/>
    <w:rsid w:val="00AF70FE"/>
    <w:rsid w:val="00F15075"/>
    <w:rsid w:val="00F701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8169"/>
  <w15:docId w15:val="{CD6C74C2-4673-4538-8998-223C5310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spacing w:before="300" w:after="120"/>
      <w:outlineLvl w:val="0"/>
    </w:pPr>
    <w:rPr>
      <w:b/>
      <w:bCs/>
      <w:color w:val="1F4E79"/>
      <w:sz w:val="30"/>
      <w:szCs w:val="30"/>
    </w:rPr>
  </w:style>
  <w:style w:type="paragraph" w:styleId="Titlu2">
    <w:name w:val="heading 2"/>
    <w:uiPriority w:val="9"/>
    <w:unhideWhenUsed/>
    <w:qFormat/>
    <w:pPr>
      <w:spacing w:before="200" w:after="100"/>
      <w:outlineLvl w:val="1"/>
    </w:pPr>
    <w:rPr>
      <w:b/>
      <w:bCs/>
      <w:color w:val="2E75B6"/>
      <w:sz w:val="24"/>
      <w:szCs w:val="24"/>
    </w:rPr>
  </w:style>
  <w:style w:type="paragraph" w:styleId="Titlu3">
    <w:name w:val="heading 3"/>
    <w:uiPriority w:val="9"/>
    <w:unhideWhenUsed/>
    <w:qFormat/>
    <w:pPr>
      <w:spacing w:before="160" w:after="80"/>
      <w:outlineLvl w:val="2"/>
    </w:pPr>
    <w:rPr>
      <w:b/>
      <w:bCs/>
      <w:color w:val="1F4E79"/>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 w:type="paragraph" w:styleId="Antet">
    <w:name w:val="header"/>
    <w:basedOn w:val="Normal"/>
    <w:link w:val="AntetCaracter"/>
    <w:uiPriority w:val="99"/>
    <w:unhideWhenUsed/>
    <w:rsid w:val="00826BC7"/>
    <w:pPr>
      <w:tabs>
        <w:tab w:val="center" w:pos="4513"/>
        <w:tab w:val="right" w:pos="9026"/>
      </w:tabs>
    </w:pPr>
  </w:style>
  <w:style w:type="character" w:customStyle="1" w:styleId="AntetCaracter">
    <w:name w:val="Antet Caracter"/>
    <w:basedOn w:val="Fontdeparagrafimplicit"/>
    <w:link w:val="Antet"/>
    <w:uiPriority w:val="99"/>
    <w:rsid w:val="00826BC7"/>
  </w:style>
  <w:style w:type="paragraph" w:styleId="Subsol">
    <w:name w:val="footer"/>
    <w:basedOn w:val="Normal"/>
    <w:link w:val="SubsolCaracter"/>
    <w:uiPriority w:val="99"/>
    <w:unhideWhenUsed/>
    <w:rsid w:val="00826BC7"/>
    <w:pPr>
      <w:tabs>
        <w:tab w:val="center" w:pos="4513"/>
        <w:tab w:val="right" w:pos="9026"/>
      </w:tabs>
    </w:pPr>
  </w:style>
  <w:style w:type="character" w:customStyle="1" w:styleId="SubsolCaracter">
    <w:name w:val="Subsol Caracter"/>
    <w:basedOn w:val="Fontdeparagrafimplicit"/>
    <w:link w:val="Subsol"/>
    <w:uiPriority w:val="99"/>
    <w:rsid w:val="008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705</Words>
  <Characters>4093</Characters>
  <Application>Microsoft Office Word</Application>
  <DocSecurity>0</DocSecurity>
  <Lines>34</Lines>
  <Paragraphs>9</Paragraphs>
  <ScaleCrop>false</ScaleCrop>
  <HeadingPairs>
    <vt:vector size="4" baseType="variant">
      <vt:variant>
        <vt:lpstr>Titlu</vt:lpstr>
      </vt:variant>
      <vt:variant>
        <vt:i4>1</vt:i4>
      </vt:variant>
      <vt:variant>
        <vt:lpstr>Titluri</vt:lpstr>
      </vt:variant>
      <vt:variant>
        <vt:i4>17</vt:i4>
      </vt:variant>
    </vt:vector>
  </HeadingPairs>
  <TitlesOfParts>
    <vt:vector size="18" baseType="lpstr">
      <vt:lpstr/>
      <vt:lpstr>Despre Proiect</vt:lpstr>
      <vt:lpstr>Cum Funcționează</vt:lpstr>
      <vt:lpstr>    1. Identificarea problemelor sistemice</vt:lpstr>
      <vt:lpstr>    2. Raportul periodic al problemelor semnalate</vt:lpstr>
      <vt:lpstr>    3. Acțiune civică colectivă</vt:lpstr>
      <vt:lpstr>Tipuri de Intervenții</vt:lpstr>
      <vt:lpstr>    Nivelul 1 – Răspunsuri civice (voluntare) – nucleul proiectului</vt:lpstr>
      <vt:lpstr>    Nivelul 2 – Asistență profesională (opțional, contra cost)</vt:lpstr>
      <vt:lpstr>Termeni și Condiții de Utilizare</vt:lpstr>
      <vt:lpstr>        Caracterul informațiilor</vt:lpstr>
      <vt:lpstr>        Răspundere</vt:lpstr>
      <vt:lpstr>        Declarația utilizatorului</vt:lpstr>
      <vt:lpstr>        Protecția datelor</vt:lpstr>
      <vt:lpstr>        Drepturi ale operatorului</vt:lpstr>
      <vt:lpstr>        Servicii și donații</vt:lpstr>
      <vt:lpstr>        Drepturi de autor</vt:lpstr>
      <vt:lpstr>        Modificarea termenilor</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Georgetta Mihail</cp:lastModifiedBy>
  <cp:revision>4</cp:revision>
  <dcterms:created xsi:type="dcterms:W3CDTF">2026-05-15T16:40:00Z</dcterms:created>
  <dcterms:modified xsi:type="dcterms:W3CDTF">2026-05-15T19:48:00Z</dcterms:modified>
</cp:coreProperties>
</file>